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3E00D" w14:textId="11133B77" w:rsidR="003A2EE9" w:rsidRDefault="003B3932" w:rsidP="003B3932">
      <w:pPr>
        <w:jc w:val="center"/>
        <w:rPr>
          <w:rFonts w:ascii="宋体" w:eastAsia="宋体" w:hAnsi="宋体" w:cs="宋体" w:hint="eastAsia"/>
          <w:b/>
          <w:bCs/>
          <w:spacing w:val="-5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pacing w:val="-5"/>
          <w:sz w:val="36"/>
          <w:szCs w:val="36"/>
        </w:rPr>
        <w:t>福州大学至诚学院</w:t>
      </w:r>
      <w:r>
        <w:rPr>
          <w:rFonts w:ascii="宋体" w:eastAsia="宋体" w:hAnsi="宋体" w:cs="宋体"/>
          <w:b/>
          <w:bCs/>
          <w:spacing w:val="-5"/>
          <w:sz w:val="36"/>
          <w:szCs w:val="36"/>
        </w:rPr>
        <w:t>《</w:t>
      </w:r>
      <w:r w:rsidR="0006417C">
        <w:rPr>
          <w:rFonts w:ascii="宋体" w:eastAsia="宋体" w:hAnsi="宋体" w:cs="宋体"/>
          <w:b/>
          <w:bCs/>
          <w:spacing w:val="-5"/>
          <w:sz w:val="36"/>
          <w:szCs w:val="36"/>
        </w:rPr>
        <w:t>体育保健</w:t>
      </w:r>
      <w:r>
        <w:rPr>
          <w:rFonts w:ascii="宋体" w:eastAsia="宋体" w:hAnsi="宋体" w:cs="宋体"/>
          <w:b/>
          <w:bCs/>
          <w:spacing w:val="-5"/>
          <w:sz w:val="36"/>
          <w:szCs w:val="36"/>
        </w:rPr>
        <w:t>》课程管理办法</w:t>
      </w:r>
    </w:p>
    <w:p w14:paraId="4BD8FE66" w14:textId="77777777" w:rsidR="003B3932" w:rsidRDefault="003B3932" w:rsidP="003B3932">
      <w:pPr>
        <w:rPr>
          <w:rFonts w:ascii="宋体" w:eastAsia="宋体" w:hAnsi="宋体" w:cs="宋体" w:hint="eastAsia"/>
          <w:b/>
          <w:bCs/>
          <w:spacing w:val="-5"/>
          <w:sz w:val="36"/>
          <w:szCs w:val="36"/>
        </w:rPr>
      </w:pPr>
    </w:p>
    <w:p w14:paraId="621CE499" w14:textId="20BB0287" w:rsidR="003B3932" w:rsidRDefault="003B3932" w:rsidP="003B3932">
      <w:pPr>
        <w:ind w:firstLineChars="200" w:firstLine="600"/>
        <w:rPr>
          <w:rFonts w:ascii="微软雅黑" w:eastAsia="微软雅黑" w:hAnsi="微软雅黑" w:cs="微软雅黑" w:hint="eastAsia"/>
          <w:spacing w:val="-5"/>
          <w:sz w:val="28"/>
          <w:szCs w:val="28"/>
        </w:rPr>
      </w:pPr>
      <w:bookmarkStart w:id="0" w:name="OLE_LINK1"/>
      <w:r>
        <w:rPr>
          <w:rFonts w:ascii="微软雅黑" w:eastAsia="微软雅黑" w:hAnsi="微软雅黑" w:cs="微软雅黑" w:hint="eastAsia"/>
          <w:spacing w:val="10"/>
          <w:sz w:val="28"/>
          <w:szCs w:val="28"/>
        </w:rPr>
        <w:t>《</w:t>
      </w:r>
      <w:r w:rsidR="0006417C">
        <w:rPr>
          <w:rFonts w:ascii="微软雅黑" w:eastAsia="微软雅黑" w:hAnsi="微软雅黑" w:cs="微软雅黑" w:hint="eastAsia"/>
          <w:spacing w:val="10"/>
          <w:sz w:val="28"/>
          <w:szCs w:val="28"/>
        </w:rPr>
        <w:t>体育保健</w:t>
      </w:r>
      <w:r>
        <w:rPr>
          <w:rFonts w:ascii="微软雅黑" w:eastAsia="微软雅黑" w:hAnsi="微软雅黑" w:cs="微软雅黑" w:hint="eastAsia"/>
          <w:spacing w:val="10"/>
          <w:sz w:val="28"/>
          <w:szCs w:val="28"/>
        </w:rPr>
        <w:t>》课程是我院根据《全国普通高等学校体育课程教学指导纲要》</w:t>
      </w:r>
      <w:bookmarkEnd w:id="0"/>
      <w:r>
        <w:rPr>
          <w:rFonts w:ascii="微软雅黑" w:eastAsia="微软雅黑" w:hAnsi="微软雅黑" w:cs="微软雅黑" w:hint="eastAsia"/>
          <w:spacing w:val="10"/>
          <w:sz w:val="28"/>
          <w:szCs w:val="28"/>
        </w:rPr>
        <w:t>要求，为部分病、残、弱等身体异常的学生开设的一门适应性体育课程。为进一步规范该课程管理，特制定本办</w:t>
      </w:r>
      <w:r>
        <w:rPr>
          <w:rFonts w:ascii="微软雅黑" w:eastAsia="微软雅黑" w:hAnsi="微软雅黑" w:cs="微软雅黑" w:hint="eastAsia"/>
          <w:spacing w:val="-5"/>
          <w:sz w:val="28"/>
          <w:szCs w:val="28"/>
        </w:rPr>
        <w:t>法。</w:t>
      </w:r>
    </w:p>
    <w:p w14:paraId="465256E9" w14:textId="08066137" w:rsidR="003B3932" w:rsidRDefault="003B3932" w:rsidP="003B3932">
      <w:pPr>
        <w:ind w:firstLineChars="200" w:firstLine="572"/>
        <w:rPr>
          <w:rFonts w:ascii="微软雅黑" w:eastAsia="微软雅黑" w:hAnsi="微软雅黑" w:cs="微软雅黑" w:hint="eastAsia"/>
          <w:spacing w:val="3"/>
          <w:sz w:val="28"/>
          <w:szCs w:val="28"/>
        </w:rPr>
      </w:pPr>
      <w:r>
        <w:rPr>
          <w:rFonts w:ascii="微软雅黑" w:eastAsia="微软雅黑" w:hAnsi="微软雅黑" w:cs="微软雅黑" w:hint="eastAsia"/>
          <w:spacing w:val="3"/>
          <w:sz w:val="28"/>
          <w:szCs w:val="28"/>
        </w:rPr>
        <w:t>第一条 本办法适用于全院身体存在练习障碍的普通本科生。</w:t>
      </w:r>
      <w:r>
        <w:rPr>
          <w:rFonts w:ascii="微软雅黑" w:eastAsia="微软雅黑" w:hAnsi="微软雅黑" w:cs="微软雅黑" w:hint="eastAsia"/>
          <w:spacing w:val="10"/>
          <w:sz w:val="28"/>
          <w:szCs w:val="28"/>
        </w:rPr>
        <w:t>身体练习障碍学生是指符合普通高校招生录取资格的，经医学检</w:t>
      </w:r>
      <w:r>
        <w:rPr>
          <w:rFonts w:ascii="微软雅黑" w:eastAsia="微软雅黑" w:hAnsi="微软雅黑" w:cs="微软雅黑" w:hint="eastAsia"/>
          <w:spacing w:val="7"/>
          <w:sz w:val="28"/>
          <w:szCs w:val="28"/>
        </w:rPr>
        <w:t>查存在生理限制，</w:t>
      </w:r>
      <w:r>
        <w:rPr>
          <w:rFonts w:ascii="微软雅黑" w:eastAsia="微软雅黑" w:hAnsi="微软雅黑" w:cs="微软雅黑" w:hint="eastAsia"/>
          <w:spacing w:val="-65"/>
          <w:sz w:val="28"/>
          <w:szCs w:val="28"/>
        </w:rPr>
        <w:t xml:space="preserve"> </w:t>
      </w:r>
      <w:r>
        <w:rPr>
          <w:rFonts w:ascii="微软雅黑" w:eastAsia="微软雅黑" w:hAnsi="微软雅黑" w:cs="微软雅黑" w:hint="eastAsia"/>
          <w:spacing w:val="7"/>
          <w:sz w:val="28"/>
          <w:szCs w:val="28"/>
        </w:rPr>
        <w:t>由于身体结构和功能异常或疾病引起的运动障</w:t>
      </w:r>
      <w:r>
        <w:rPr>
          <w:rFonts w:ascii="微软雅黑" w:eastAsia="微软雅黑" w:hAnsi="微软雅黑" w:cs="微软雅黑" w:hint="eastAsia"/>
          <w:spacing w:val="10"/>
          <w:sz w:val="28"/>
          <w:szCs w:val="28"/>
        </w:rPr>
        <w:t>碍问题，在学业年限内无法康复达到普通体育课程教学要求的特</w:t>
      </w:r>
      <w:r>
        <w:rPr>
          <w:rFonts w:ascii="微软雅黑" w:eastAsia="微软雅黑" w:hAnsi="微软雅黑" w:cs="微软雅黑" w:hint="eastAsia"/>
          <w:spacing w:val="3"/>
          <w:sz w:val="28"/>
          <w:szCs w:val="28"/>
        </w:rPr>
        <w:t>殊需要学生。</w:t>
      </w:r>
    </w:p>
    <w:p w14:paraId="7E660466" w14:textId="6DCC8A16" w:rsidR="003B3932" w:rsidRDefault="003B3932" w:rsidP="003B3932">
      <w:pPr>
        <w:ind w:firstLineChars="200" w:firstLine="572"/>
        <w:rPr>
          <w:rFonts w:ascii="微软雅黑" w:eastAsia="微软雅黑" w:hAnsi="微软雅黑" w:cs="微软雅黑" w:hint="eastAsia"/>
          <w:spacing w:val="4"/>
          <w:sz w:val="28"/>
          <w:szCs w:val="28"/>
        </w:rPr>
      </w:pPr>
      <w:r>
        <w:rPr>
          <w:rFonts w:ascii="微软雅黑" w:eastAsia="微软雅黑" w:hAnsi="微软雅黑" w:cs="微软雅黑" w:hint="eastAsia"/>
          <w:spacing w:val="3"/>
          <w:sz w:val="28"/>
          <w:szCs w:val="28"/>
        </w:rPr>
        <w:t>第二条 申请转入资格。学生有以下情形之一</w:t>
      </w:r>
      <w:r>
        <w:rPr>
          <w:rFonts w:ascii="微软雅黑" w:eastAsia="微软雅黑" w:hAnsi="微软雅黑" w:cs="微软雅黑" w:hint="eastAsia"/>
          <w:spacing w:val="2"/>
          <w:sz w:val="28"/>
          <w:szCs w:val="28"/>
        </w:rPr>
        <w:t>，可申请进入</w:t>
      </w:r>
      <w:r w:rsidR="0006417C">
        <w:rPr>
          <w:rFonts w:ascii="微软雅黑" w:eastAsia="微软雅黑" w:hAnsi="微软雅黑" w:cs="微软雅黑" w:hint="eastAsia"/>
          <w:spacing w:val="2"/>
          <w:sz w:val="28"/>
          <w:szCs w:val="28"/>
        </w:rPr>
        <w:t>体育保健</w:t>
      </w:r>
      <w:r>
        <w:rPr>
          <w:rFonts w:ascii="微软雅黑" w:eastAsia="微软雅黑" w:hAnsi="微软雅黑" w:cs="微软雅黑" w:hint="eastAsia"/>
          <w:spacing w:val="4"/>
          <w:sz w:val="28"/>
          <w:szCs w:val="28"/>
        </w:rPr>
        <w:t>课班级学习：</w:t>
      </w:r>
    </w:p>
    <w:p w14:paraId="7193F6A2" w14:textId="1ABAB4C8" w:rsid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-14"/>
          <w:sz w:val="28"/>
          <w:szCs w:val="28"/>
        </w:rPr>
      </w:pPr>
      <w:r>
        <w:rPr>
          <w:rFonts w:ascii="微软雅黑" w:eastAsia="微软雅黑" w:hAnsi="微软雅黑" w:cs="微软雅黑" w:hint="eastAsia"/>
          <w:spacing w:val="5"/>
          <w:sz w:val="28"/>
          <w:szCs w:val="28"/>
        </w:rPr>
        <w:t>（</w:t>
      </w:r>
      <w:r>
        <w:rPr>
          <w:rFonts w:ascii="微软雅黑" w:eastAsia="微软雅黑" w:hAnsi="微软雅黑" w:cs="微软雅黑" w:hint="eastAsia"/>
          <w:spacing w:val="-75"/>
          <w:sz w:val="28"/>
          <w:szCs w:val="28"/>
        </w:rPr>
        <w:t xml:space="preserve"> </w:t>
      </w:r>
      <w:r>
        <w:rPr>
          <w:rFonts w:ascii="微软雅黑" w:eastAsia="微软雅黑" w:hAnsi="微软雅黑" w:cs="微软雅黑" w:hint="eastAsia"/>
          <w:spacing w:val="5"/>
          <w:sz w:val="28"/>
          <w:szCs w:val="28"/>
        </w:rPr>
        <w:t>一）肢体残疾（包括小儿麻痹症、上肢或</w:t>
      </w:r>
      <w:r>
        <w:rPr>
          <w:rFonts w:ascii="微软雅黑" w:eastAsia="微软雅黑" w:hAnsi="微软雅黑" w:cs="微软雅黑" w:hint="eastAsia"/>
          <w:spacing w:val="4"/>
          <w:sz w:val="28"/>
          <w:szCs w:val="28"/>
        </w:rPr>
        <w:t>下肢部分残疾，</w:t>
      </w:r>
      <w:r>
        <w:rPr>
          <w:rFonts w:ascii="微软雅黑" w:eastAsia="微软雅黑" w:hAnsi="微软雅黑" w:cs="微软雅黑" w:hint="eastAsia"/>
          <w:spacing w:val="-14"/>
          <w:sz w:val="28"/>
          <w:szCs w:val="28"/>
        </w:rPr>
        <w:t>脑性瘫痪问题等）。</w:t>
      </w:r>
    </w:p>
    <w:p w14:paraId="258316B4" w14:textId="2F82E0E3" w:rsidR="003B3932" w:rsidRDefault="003B3932" w:rsidP="003B3932">
      <w:pPr>
        <w:ind w:firstLineChars="200" w:firstLine="568"/>
        <w:rPr>
          <w:rFonts w:ascii="微软雅黑" w:eastAsia="微软雅黑" w:hAnsi="微软雅黑" w:cs="微软雅黑" w:hint="eastAsia"/>
          <w:spacing w:val="-6"/>
          <w:sz w:val="28"/>
          <w:szCs w:val="28"/>
        </w:rPr>
      </w:pPr>
      <w:r>
        <w:rPr>
          <w:rFonts w:ascii="微软雅黑" w:eastAsia="微软雅黑" w:hAnsi="微软雅黑" w:cs="微软雅黑" w:hint="eastAsia"/>
          <w:spacing w:val="2"/>
          <w:sz w:val="28"/>
          <w:szCs w:val="28"/>
        </w:rPr>
        <w:t>（二）不适宜参加剧烈体育运动的心脏疾病（风湿性心脏病、</w:t>
      </w:r>
      <w:r>
        <w:rPr>
          <w:rFonts w:ascii="微软雅黑" w:eastAsia="微软雅黑" w:hAnsi="微软雅黑" w:cs="微软雅黑" w:hint="eastAsia"/>
          <w:spacing w:val="-6"/>
          <w:sz w:val="28"/>
          <w:szCs w:val="28"/>
        </w:rPr>
        <w:t>先天性心脏病以及心脏手术者）。</w:t>
      </w:r>
    </w:p>
    <w:p w14:paraId="329348FA" w14:textId="6DE86399" w:rsidR="003B3932" w:rsidRDefault="003B3932" w:rsidP="003B3932">
      <w:pPr>
        <w:ind w:firstLineChars="200" w:firstLine="524"/>
        <w:rPr>
          <w:rFonts w:ascii="微软雅黑" w:eastAsia="微软雅黑" w:hAnsi="微软雅黑" w:cs="微软雅黑" w:hint="eastAsia"/>
          <w:spacing w:val="-9"/>
          <w:sz w:val="28"/>
          <w:szCs w:val="28"/>
        </w:rPr>
      </w:pPr>
      <w:r>
        <w:rPr>
          <w:rFonts w:ascii="微软雅黑" w:eastAsia="微软雅黑" w:hAnsi="微软雅黑" w:cs="微软雅黑" w:hint="eastAsia"/>
          <w:spacing w:val="-9"/>
          <w:sz w:val="28"/>
          <w:szCs w:val="28"/>
        </w:rPr>
        <w:t>（三）气喘、肺功能障碍等心肺功能问题（包括急性的哮喘）。</w:t>
      </w:r>
    </w:p>
    <w:p w14:paraId="49F56C77" w14:textId="46FBFCE4" w:rsid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>
        <w:rPr>
          <w:rFonts w:ascii="微软雅黑" w:eastAsia="微软雅黑" w:hAnsi="微软雅黑" w:cs="微软雅黑" w:hint="eastAsia"/>
          <w:spacing w:val="5"/>
          <w:sz w:val="28"/>
          <w:szCs w:val="28"/>
        </w:rPr>
        <w:t>（四）明显超过正常标准的肥胖症。BMI是衡量肥胖的常用指标，计算方法为体重（公斤）除以身高（米）的平方。BMI≥28kg/m²定义为肥胖症。</w:t>
      </w:r>
    </w:p>
    <w:p w14:paraId="7E474879" w14:textId="767080DF" w:rsid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（五）视网膜脱落，眼压问题等五官腔</w:t>
      </w:r>
      <w:proofErr w:type="gramStart"/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体压</w:t>
      </w:r>
      <w:r>
        <w:rPr>
          <w:rFonts w:ascii="微软雅黑" w:eastAsia="微软雅黑" w:hAnsi="微软雅黑" w:cs="微软雅黑" w:hint="eastAsia"/>
          <w:spacing w:val="5"/>
          <w:sz w:val="28"/>
          <w:szCs w:val="28"/>
        </w:rPr>
        <w:t>力</w:t>
      </w:r>
      <w:proofErr w:type="gramEnd"/>
      <w:r>
        <w:rPr>
          <w:rFonts w:ascii="微软雅黑" w:eastAsia="微软雅黑" w:hAnsi="微软雅黑" w:cs="微软雅黑" w:hint="eastAsia"/>
          <w:spacing w:val="5"/>
          <w:sz w:val="28"/>
          <w:szCs w:val="28"/>
        </w:rPr>
        <w:t>问题。</w:t>
      </w:r>
    </w:p>
    <w:p w14:paraId="5C735023" w14:textId="564C7FA1" w:rsid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lastRenderedPageBreak/>
        <w:t>（六）医学诊断的椎间盘滑脱等难以康复的骨科伤病</w:t>
      </w:r>
    </w:p>
    <w:p w14:paraId="50022C34" w14:textId="0597AA62" w:rsidR="003B3932" w:rsidRP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（七）经医学诊断必须参加</w:t>
      </w:r>
      <w:r w:rsidR="0006417C">
        <w:rPr>
          <w:rFonts w:ascii="微软雅黑" w:eastAsia="微软雅黑" w:hAnsi="微软雅黑" w:cs="微软雅黑" w:hint="eastAsia"/>
          <w:spacing w:val="5"/>
          <w:sz w:val="28"/>
          <w:szCs w:val="28"/>
        </w:rPr>
        <w:t>体育保健</w:t>
      </w: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课程的其他严重疾病。</w:t>
      </w:r>
    </w:p>
    <w:p w14:paraId="728804E6" w14:textId="39F4834A" w:rsid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（八）急性伤病（经过一定时间的治疗和康复能够恢复的），</w:t>
      </w:r>
      <w:proofErr w:type="gramStart"/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宜申请</w:t>
      </w:r>
      <w:proofErr w:type="gramEnd"/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普通体育课缓修。学业年限内不能康复者可申请《</w:t>
      </w:r>
      <w:r w:rsidR="0006417C">
        <w:rPr>
          <w:rFonts w:ascii="微软雅黑" w:eastAsia="微软雅黑" w:hAnsi="微软雅黑" w:cs="微软雅黑" w:hint="eastAsia"/>
          <w:spacing w:val="5"/>
          <w:sz w:val="28"/>
          <w:szCs w:val="28"/>
        </w:rPr>
        <w:t>体育保健</w:t>
      </w: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》课程。</w:t>
      </w:r>
    </w:p>
    <w:p w14:paraId="0E56471A" w14:textId="4077D50C" w:rsidR="003B3932" w:rsidRP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第三条 《</w:t>
      </w:r>
      <w:r w:rsidR="0006417C">
        <w:rPr>
          <w:rFonts w:ascii="微软雅黑" w:eastAsia="微软雅黑" w:hAnsi="微软雅黑" w:cs="微软雅黑" w:hint="eastAsia"/>
          <w:spacing w:val="5"/>
          <w:sz w:val="28"/>
          <w:szCs w:val="28"/>
        </w:rPr>
        <w:t>体育保健</w:t>
      </w: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》课班级转入流程</w:t>
      </w:r>
    </w:p>
    <w:p w14:paraId="1EF26D97" w14:textId="5B63CB06" w:rsidR="003B3932" w:rsidRPr="009163B9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9163B9">
        <w:rPr>
          <w:rFonts w:ascii="微软雅黑" w:eastAsia="微软雅黑" w:hAnsi="微软雅黑" w:cs="微软雅黑" w:hint="eastAsia"/>
          <w:spacing w:val="5"/>
          <w:sz w:val="28"/>
          <w:szCs w:val="28"/>
        </w:rPr>
        <w:t>（一）</w:t>
      </w:r>
      <w:r w:rsidR="00B43FDF" w:rsidRPr="009163B9">
        <w:rPr>
          <w:rFonts w:ascii="微软雅黑" w:eastAsia="微软雅黑" w:hAnsi="微软雅黑" w:cs="微软雅黑"/>
          <w:spacing w:val="5"/>
          <w:sz w:val="28"/>
          <w:szCs w:val="28"/>
        </w:rPr>
        <w:t>学生入学后，按照</w:t>
      </w:r>
      <w:proofErr w:type="gramStart"/>
      <w:r w:rsidR="00B43FDF" w:rsidRPr="009163B9">
        <w:rPr>
          <w:rFonts w:ascii="微软雅黑" w:eastAsia="微软雅黑" w:hAnsi="微软雅黑" w:cs="微软雅黑"/>
          <w:spacing w:val="5"/>
          <w:sz w:val="28"/>
          <w:szCs w:val="28"/>
        </w:rPr>
        <w:t>教务处官网发布</w:t>
      </w:r>
      <w:proofErr w:type="gramEnd"/>
      <w:r w:rsidR="00B43FDF" w:rsidRPr="009163B9">
        <w:rPr>
          <w:rFonts w:ascii="微软雅黑" w:eastAsia="微软雅黑" w:hAnsi="微软雅黑" w:cs="微软雅黑"/>
          <w:spacing w:val="5"/>
          <w:sz w:val="28"/>
          <w:szCs w:val="28"/>
        </w:rPr>
        <w:t>的</w:t>
      </w:r>
      <w:r w:rsidR="0006417C">
        <w:rPr>
          <w:rFonts w:ascii="微软雅黑" w:eastAsia="微软雅黑" w:hAnsi="微软雅黑" w:cs="微软雅黑"/>
          <w:spacing w:val="5"/>
          <w:sz w:val="28"/>
          <w:szCs w:val="28"/>
        </w:rPr>
        <w:t>体育保健</w:t>
      </w:r>
      <w:proofErr w:type="gramStart"/>
      <w:r w:rsidR="00B43FDF" w:rsidRPr="009163B9">
        <w:rPr>
          <w:rFonts w:ascii="微软雅黑" w:eastAsia="微软雅黑" w:hAnsi="微软雅黑" w:cs="微软雅黑"/>
          <w:spacing w:val="5"/>
          <w:sz w:val="28"/>
          <w:szCs w:val="28"/>
        </w:rPr>
        <w:t>课申请</w:t>
      </w:r>
      <w:proofErr w:type="gramEnd"/>
      <w:r w:rsidR="00B43FDF" w:rsidRPr="009163B9">
        <w:rPr>
          <w:rFonts w:ascii="微软雅黑" w:eastAsia="微软雅黑" w:hAnsi="微软雅黑" w:cs="微软雅黑"/>
          <w:spacing w:val="5"/>
          <w:sz w:val="28"/>
          <w:szCs w:val="28"/>
        </w:rPr>
        <w:t>通知办理转入手续，须完成全部审批流程、材料审核通过后，方可修读《</w:t>
      </w:r>
      <w:r w:rsidR="0006417C">
        <w:rPr>
          <w:rFonts w:ascii="微软雅黑" w:eastAsia="微软雅黑" w:hAnsi="微软雅黑" w:cs="微软雅黑"/>
          <w:spacing w:val="5"/>
          <w:sz w:val="28"/>
          <w:szCs w:val="28"/>
        </w:rPr>
        <w:t>体育保健</w:t>
      </w:r>
      <w:r w:rsidR="00B43FDF" w:rsidRPr="009163B9">
        <w:rPr>
          <w:rFonts w:ascii="微软雅黑" w:eastAsia="微软雅黑" w:hAnsi="微软雅黑" w:cs="微软雅黑"/>
          <w:spacing w:val="5"/>
          <w:sz w:val="28"/>
          <w:szCs w:val="28"/>
        </w:rPr>
        <w:t>》课程。</w:t>
      </w:r>
    </w:p>
    <w:p w14:paraId="5562F5B9" w14:textId="5EA2DF05" w:rsidR="003B3932" w:rsidRPr="009163B9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9163B9">
        <w:rPr>
          <w:rFonts w:ascii="微软雅黑" w:eastAsia="微软雅黑" w:hAnsi="微软雅黑" w:cs="微软雅黑" w:hint="eastAsia"/>
          <w:spacing w:val="5"/>
          <w:sz w:val="28"/>
          <w:szCs w:val="28"/>
        </w:rPr>
        <w:t>（二）</w:t>
      </w:r>
      <w:r w:rsidR="00B43FDF" w:rsidRPr="009163B9">
        <w:rPr>
          <w:rFonts w:ascii="微软雅黑" w:eastAsia="微软雅黑" w:hAnsi="微软雅黑" w:cs="微软雅黑"/>
          <w:spacing w:val="5"/>
          <w:sz w:val="28"/>
          <w:szCs w:val="28"/>
        </w:rPr>
        <w:t>申请提交材料：申请修读</w:t>
      </w:r>
      <w:r w:rsidR="0006417C">
        <w:rPr>
          <w:rFonts w:ascii="微软雅黑" w:eastAsia="微软雅黑" w:hAnsi="微软雅黑" w:cs="微软雅黑"/>
          <w:spacing w:val="5"/>
          <w:sz w:val="28"/>
          <w:szCs w:val="28"/>
        </w:rPr>
        <w:t>体育保健</w:t>
      </w:r>
      <w:r w:rsidR="00B43FDF" w:rsidRPr="009163B9">
        <w:rPr>
          <w:rFonts w:ascii="微软雅黑" w:eastAsia="微软雅黑" w:hAnsi="微软雅黑" w:cs="微软雅黑"/>
          <w:spacing w:val="5"/>
          <w:sz w:val="28"/>
          <w:szCs w:val="28"/>
        </w:rPr>
        <w:t>课，须提交三甲医院病历原件或复印件、医院诊断证明、残疾证等能够佐证身体状况的相关证明材料</w:t>
      </w:r>
      <w:r w:rsidR="00263880" w:rsidRPr="009163B9">
        <w:rPr>
          <w:rFonts w:ascii="微软雅黑" w:eastAsia="微软雅黑" w:hAnsi="微软雅黑" w:cs="微软雅黑"/>
          <w:spacing w:val="5"/>
          <w:sz w:val="28"/>
          <w:szCs w:val="28"/>
        </w:rPr>
        <w:t>。</w:t>
      </w:r>
    </w:p>
    <w:p w14:paraId="57137D6B" w14:textId="77777777" w:rsidR="003B3932" w:rsidRP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第四条 成绩和学分认定方法</w:t>
      </w:r>
    </w:p>
    <w:p w14:paraId="21BF5E38" w14:textId="6236A05B" w:rsidR="003B3932" w:rsidRPr="004076DC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（一）申请者不得提供不属实疾病证明材料，一经发现，按照《福州大学至诚学院纪律处分规定》的规定处理，并取消《</w:t>
      </w:r>
      <w:r w:rsidR="0006417C">
        <w:rPr>
          <w:rFonts w:ascii="微软雅黑" w:eastAsia="微软雅黑" w:hAnsi="微软雅黑" w:cs="微软雅黑" w:hint="eastAsia"/>
          <w:spacing w:val="5"/>
          <w:sz w:val="28"/>
          <w:szCs w:val="28"/>
        </w:rPr>
        <w:t>体育保健</w:t>
      </w:r>
      <w:r w:rsidRPr="004076DC">
        <w:rPr>
          <w:rFonts w:ascii="微软雅黑" w:eastAsia="微软雅黑" w:hAnsi="微软雅黑" w:cs="微软雅黑" w:hint="eastAsia"/>
          <w:spacing w:val="5"/>
          <w:sz w:val="28"/>
          <w:szCs w:val="28"/>
        </w:rPr>
        <w:t>》课程相关学分。</w:t>
      </w:r>
    </w:p>
    <w:p w14:paraId="458E56D8" w14:textId="357E9B1B" w:rsidR="003B3932" w:rsidRPr="004076DC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4076DC">
        <w:rPr>
          <w:rFonts w:ascii="微软雅黑" w:eastAsia="微软雅黑" w:hAnsi="微软雅黑" w:cs="微软雅黑" w:hint="eastAsia"/>
          <w:spacing w:val="5"/>
          <w:sz w:val="28"/>
          <w:szCs w:val="28"/>
        </w:rPr>
        <w:t>（二）《</w:t>
      </w:r>
      <w:r w:rsidR="0006417C">
        <w:rPr>
          <w:rFonts w:ascii="微软雅黑" w:eastAsia="微软雅黑" w:hAnsi="微软雅黑" w:cs="微软雅黑" w:hint="eastAsia"/>
          <w:spacing w:val="5"/>
          <w:sz w:val="28"/>
          <w:szCs w:val="28"/>
        </w:rPr>
        <w:t>体育保健</w:t>
      </w:r>
      <w:r w:rsidRPr="004076DC">
        <w:rPr>
          <w:rFonts w:ascii="微软雅黑" w:eastAsia="微软雅黑" w:hAnsi="微软雅黑" w:cs="微软雅黑" w:hint="eastAsia"/>
          <w:spacing w:val="5"/>
          <w:sz w:val="28"/>
          <w:szCs w:val="28"/>
        </w:rPr>
        <w:t>》课程学时为16学时（需上满8次课）与普通体育课的学分、成绩计取一致，分为不及格（60以下）、合格（60-80 分）、良好（80-90分）。</w:t>
      </w:r>
    </w:p>
    <w:p w14:paraId="00A687C5" w14:textId="3E6078D1" w:rsidR="003B3932" w:rsidRP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4076DC">
        <w:rPr>
          <w:rFonts w:ascii="微软雅黑" w:eastAsia="微软雅黑" w:hAnsi="微软雅黑" w:cs="微软雅黑" w:hint="eastAsia"/>
          <w:spacing w:val="5"/>
          <w:sz w:val="28"/>
          <w:szCs w:val="28"/>
        </w:rPr>
        <w:t>（三）修读《</w:t>
      </w:r>
      <w:r w:rsidR="0006417C">
        <w:rPr>
          <w:rFonts w:ascii="微软雅黑" w:eastAsia="微软雅黑" w:hAnsi="微软雅黑" w:cs="微软雅黑" w:hint="eastAsia"/>
          <w:spacing w:val="5"/>
          <w:sz w:val="28"/>
          <w:szCs w:val="28"/>
        </w:rPr>
        <w:t>体育保健</w:t>
      </w:r>
      <w:r w:rsidRPr="004076DC">
        <w:rPr>
          <w:rFonts w:ascii="微软雅黑" w:eastAsia="微软雅黑" w:hAnsi="微软雅黑" w:cs="微软雅黑" w:hint="eastAsia"/>
          <w:spacing w:val="5"/>
          <w:sz w:val="28"/>
          <w:szCs w:val="28"/>
        </w:rPr>
        <w:t>》课程的学</w:t>
      </w: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生成绩单体现《</w:t>
      </w:r>
      <w:r w:rsidR="0006417C">
        <w:rPr>
          <w:rFonts w:ascii="微软雅黑" w:eastAsia="微软雅黑" w:hAnsi="微软雅黑" w:cs="微软雅黑" w:hint="eastAsia"/>
          <w:spacing w:val="5"/>
          <w:sz w:val="28"/>
          <w:szCs w:val="28"/>
        </w:rPr>
        <w:t>体育保健</w:t>
      </w: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》课程名称及相应成绩。参加《</w:t>
      </w:r>
      <w:r w:rsidR="0006417C">
        <w:rPr>
          <w:rFonts w:ascii="微软雅黑" w:eastAsia="微软雅黑" w:hAnsi="微软雅黑" w:cs="微软雅黑" w:hint="eastAsia"/>
          <w:spacing w:val="5"/>
          <w:sz w:val="28"/>
          <w:szCs w:val="28"/>
        </w:rPr>
        <w:t>体育保健</w:t>
      </w: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》课程的学生填写《免予执行国家学生体质健康标准申请表》申请后，可免予参加国</w:t>
      </w:r>
      <w:proofErr w:type="gramStart"/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家学生</w:t>
      </w:r>
      <w:proofErr w:type="gramEnd"/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体</w:t>
      </w: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lastRenderedPageBreak/>
        <w:t>质健康标准测试。</w:t>
      </w:r>
    </w:p>
    <w:p w14:paraId="473D7375" w14:textId="0FB3483E" w:rsid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  <w:r w:rsidRPr="003B3932">
        <w:rPr>
          <w:rFonts w:ascii="微软雅黑" w:eastAsia="微软雅黑" w:hAnsi="微软雅黑" w:cs="微软雅黑" w:hint="eastAsia"/>
          <w:spacing w:val="5"/>
          <w:sz w:val="28"/>
          <w:szCs w:val="28"/>
        </w:rPr>
        <w:t>第五条 本办法自2026年9月开始施行， 由体育教研部负责解释。</w:t>
      </w:r>
    </w:p>
    <w:p w14:paraId="11C7874A" w14:textId="77777777" w:rsid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</w:p>
    <w:p w14:paraId="7B14394D" w14:textId="77777777" w:rsidR="003B3932" w:rsidRDefault="003B3932" w:rsidP="003B3932">
      <w:pPr>
        <w:ind w:firstLineChars="200" w:firstLine="580"/>
        <w:rPr>
          <w:rFonts w:ascii="微软雅黑" w:eastAsia="微软雅黑" w:hAnsi="微软雅黑" w:cs="微软雅黑" w:hint="eastAsia"/>
          <w:spacing w:val="5"/>
          <w:sz w:val="28"/>
          <w:szCs w:val="28"/>
        </w:rPr>
      </w:pPr>
    </w:p>
    <w:p w14:paraId="281AA6D8" w14:textId="77777777" w:rsidR="003B3932" w:rsidRDefault="003B3932" w:rsidP="003B3932">
      <w:pPr>
        <w:ind w:firstLineChars="200" w:firstLine="420"/>
        <w:rPr>
          <w:rFonts w:hint="eastAsia"/>
        </w:rPr>
      </w:pPr>
    </w:p>
    <w:p w14:paraId="38B192DA" w14:textId="77777777" w:rsidR="003B3932" w:rsidRPr="003B3932" w:rsidRDefault="003B3932" w:rsidP="003B3932">
      <w:pPr>
        <w:ind w:firstLineChars="200" w:firstLine="420"/>
        <w:rPr>
          <w:rFonts w:hint="eastAsia"/>
        </w:rPr>
      </w:pPr>
    </w:p>
    <w:p w14:paraId="46E9F9AC" w14:textId="77777777" w:rsidR="003B3932" w:rsidRPr="003B3932" w:rsidRDefault="003B3932" w:rsidP="003B3932">
      <w:pPr>
        <w:ind w:firstLineChars="200" w:firstLine="420"/>
        <w:rPr>
          <w:rFonts w:hint="eastAsia"/>
        </w:rPr>
      </w:pPr>
    </w:p>
    <w:sectPr w:rsidR="003B3932" w:rsidRPr="003B39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DCE13" w14:textId="77777777" w:rsidR="00716504" w:rsidRDefault="00716504" w:rsidP="003B3932">
      <w:pPr>
        <w:rPr>
          <w:rFonts w:hint="eastAsia"/>
        </w:rPr>
      </w:pPr>
      <w:r>
        <w:separator/>
      </w:r>
    </w:p>
  </w:endnote>
  <w:endnote w:type="continuationSeparator" w:id="0">
    <w:p w14:paraId="04B974B3" w14:textId="77777777" w:rsidR="00716504" w:rsidRDefault="00716504" w:rsidP="003B39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F9055" w14:textId="77777777" w:rsidR="00716504" w:rsidRDefault="00716504" w:rsidP="003B3932">
      <w:pPr>
        <w:rPr>
          <w:rFonts w:hint="eastAsia"/>
        </w:rPr>
      </w:pPr>
      <w:r>
        <w:separator/>
      </w:r>
    </w:p>
  </w:footnote>
  <w:footnote w:type="continuationSeparator" w:id="0">
    <w:p w14:paraId="6368B962" w14:textId="77777777" w:rsidR="00716504" w:rsidRDefault="00716504" w:rsidP="003B393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030"/>
    <w:rsid w:val="0006417C"/>
    <w:rsid w:val="000A6BAE"/>
    <w:rsid w:val="000D4AE2"/>
    <w:rsid w:val="001A5B7B"/>
    <w:rsid w:val="00263880"/>
    <w:rsid w:val="003A2EE9"/>
    <w:rsid w:val="003B3932"/>
    <w:rsid w:val="004066B7"/>
    <w:rsid w:val="004076DC"/>
    <w:rsid w:val="005848B3"/>
    <w:rsid w:val="00716504"/>
    <w:rsid w:val="00727CEA"/>
    <w:rsid w:val="00881641"/>
    <w:rsid w:val="009163B9"/>
    <w:rsid w:val="00961030"/>
    <w:rsid w:val="00B4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0E003"/>
  <w15:chartTrackingRefBased/>
  <w15:docId w15:val="{CEAD36F8-B6B9-4ABA-85BD-254BB858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10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0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1030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1030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1030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103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103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103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1030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103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10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1030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1030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1030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103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103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103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10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1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10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10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10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10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10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1030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10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1030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61030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B39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B393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B39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B39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3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dcterms:created xsi:type="dcterms:W3CDTF">2026-08-28T08:43:00Z</dcterms:created>
  <dcterms:modified xsi:type="dcterms:W3CDTF">2026-08-28T23:41:00Z</dcterms:modified>
</cp:coreProperties>
</file>